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 основу члана 75.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5. Закона о основама система образовања и васпитања („Службени гласник РС”, бр. 88/17, 27/18 – др. закон и 10/19),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Министар просвете, науке и технолошког развоја доноси</w:t>
      </w:r>
    </w:p>
    <w:p w:rsidR="00B97A3E" w:rsidRPr="00382E79" w:rsidRDefault="00EF1B1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B97A3E" w:rsidRPr="00382E79" w:rsidRDefault="00EF1B1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оцењивању ученика у основном образовању и васпитању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број 34 од 17.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Предмет Правилника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Сврха и принципи оцењивања ученика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2.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ндивидуалног образовног плана.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Принципи оцењивања, у смислу овог правилника, јесу: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објективност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у оцењивању према утврђеним критеријумима;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релевантност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оцењивања;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разноврсних техника и метода оцењивања;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правичност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у оцењивању;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редовност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 благовременост у оцењивању;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без дискриминације и издвајања по било ком основу;</w:t>
      </w:r>
    </w:p>
    <w:p w:rsidR="00B97A3E" w:rsidRPr="00382E79" w:rsidRDefault="00EF1B1D" w:rsidP="003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уважавање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индивидуалних разлика, потреба, узраста, претходних постигнућа ученика и тренутних услова у којима се оцењивање одвија.</w:t>
      </w:r>
    </w:p>
    <w:p w:rsidR="00382E79" w:rsidRDefault="00382E7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79" w:rsidRDefault="00382E7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Формативно и сумативно оцењивање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3.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Оцене добијене сумативним оцењивањем у осталим разредима су по правилу бројчане.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Оцена ученика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4.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је описна и бројчана.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Оцена је јавна и саопштава се ученику одмах по добијању, са образложењем.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Образложење оцене садржи препоруку које активности ученик треба да предузме у даљем раду.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Бројчана оцена из обавезног предмета и изборног програма други страни језик је: одличан (5), врло добар (4), добар (3), довољан (2) и недовољан (1).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недовољан (1) је непрелазна.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5.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</w:t>
      </w:r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спретности и умешности.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Бројчана оцена ученика обавезног предмета и изборног програма други страни језик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6.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Оцену одличан (5) добија ученик који: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потпуности показује способност трансформације знања и примене у новим ситуацијама;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лoгички пoвeзуje чињeницe и пojмoвe;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изводи закључке који се заснивају на подацима;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проблеме на нивоу стваралачког мишљења и у потпуности критички рaсуђуje;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Оцену врло добар (4) добија ученик који: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великој мери показује способност примене знања и лoгички пoвeзуje чињeницe и пojмoвe;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изводи закључке који се заснивају на подацима;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поједине проблеме на нивоу стваралачког мишљења и у знатној мери критички рaсуђуje;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велику самосталност и висок степен активности и ангажовања.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Оцену добар (3) добија ученик који: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довољној мери показује способност употребе информација у новим ситуацијама;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знатној мери лoгички пoвeзуje чињeницe и пojмoвe;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већим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делом самостално изводи закључке који се заснивају на подацима и делимично самостално решава поједине проблеме;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довољној мери критички рaсуђуje;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делимични степен активности и ангажовања.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Оцену довољан (2) добија ученик који: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која је остварио су на нивоу репродукције, уз минималну примену;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мањој мери лoгички пoвeзуje чињeницe и пojмoвe и искључиво уз подршку наставника изводи закључке који се заснивају на подацима;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понекад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је самосталан у решавању проблема и у недовољној мери критички рaсуђуje;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мањи степен активности и ангажовања.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Недовољан (1) добија ученик који: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изводи закључке који се заснивају на подацима;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критички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не рaсуђуje;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показује интересовање за учешће у активностима нити ангажовање.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Закључна оцена обавезног предмета, изборног програма и активности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7.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обавезног предмета за ученика од другог до осмог разреда је бројчана.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Када предмет садржи модуле, закључна оцена се изводи на основу позитивних оцена свих модула у оквиру предмета.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одличан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(5), ако је аритметичка средина свих појединачних оцена најмање 4,50;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врло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добар (4), ако је аритметичка средина свих појединачних оцена од 3,50 до 4,49;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(3), ако је аритметичка средина свих појединачних оцена од 2,50 до 3,49;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(2), ако је аритметичка средина свих појединачних оцена од 1,50 до 2,49.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на полугодишту не узима се у обзир приликом утврђивања аритметичке средине из става 10.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члана, на крају другог полугодишта.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Утврђена оцена из става 12.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евидентира се у напомени, а у записнику одељењског већа шире се образлаже.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утврђена на одељењском већу уписује се у дневник у предвиђену рубрику.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Оцењивање ученика који остварују додатну подршку у образовању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8.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</w:t>
      </w:r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дефинисани у персонализованом плану наставе и учења, уз прилагођавање начина и поступка оцењивања.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Иницијално процењивање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9.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Начин и поступак оцењивања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10.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 току полугодишта најмање једна оцена треба да буде на основу усмене провере постигнућа ученика.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Распоред писмених задатака и писмених провера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11.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</w:t>
      </w:r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школе и на званичној интернет страни школе најкасније до краја треће наставне недеље у сваком полугодишту.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Распоредом може да се планира највише једна провера у дану, а две у наставној недељи.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Распоред утврђује директор на предлог одељењског већа.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Распоред може да се мења на предлог наставника, уз сагласност одељењског већа.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Промену распореда утврђује директор.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Измењени распоред објављује се на исти начин као и распоред.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Писмене провере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12.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Провера постигнућа ученика обавља се на сваком часу.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писмене провере постигнућа у трајању до 15 минута се не уписују у дневник.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у току часа може да буде само једанпут оцењен за усмену или писмену проверу постигнућа.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са писмене провере може бити поништена и ученику који није задовољан оценом.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Писмена провера из става 8.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понавља се једанпут и може да буде организована на посебном часу.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 и родитељ има право увида у писани рад, као и право на образложење оцене.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Начин остваривања увида у писани рад школа утврђује у сарадњи са родитељима.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Оцењивање владања ученика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13.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Владање се оцењује најмање два пута у току полугодишта.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владања ученика из става 2.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јесте: примерно, врло добро, добро, задовољавајуће и незадовољавајуће, и не утиче на општи успех ученика.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владања из става 3.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Владање одраслих не оцењује се.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Приликом оцењивања владања сагледава се понашање ученика у целини.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Описна оцена из владања у току полугодишта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14.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из става 1.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садржи и васпитну препоруку.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Опис односа према обавезама јесте: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потпуности извршава обавезе у школи;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углавном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извршава обавезе у школи;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делимично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извршава обавезе у школи;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углавном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не извршава обавезе;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извршава обавезе у школи.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Опис понашања према другим ученицима, запосленима и имовини јесте: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пример другима својим односом према ученицима, запосленима и имовини;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најчешће коректан однос према ученицима, запосленима и имовини;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понекад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се непримерено односи према ученицима, запосленима и имовини;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често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има непримерен однос према ученицима, запосленима и имовини;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најчешће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има непримерен однос према ученицима, запосленима и имовини.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Закључна оцена из владања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15.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Закључну оцену из владања, на предлог одељењског старешине, утврђује одељењско веће.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школским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обавезама;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ученицима;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запосленима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школе и других организација у којима се остварује образовно-васпитни рад;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Оцењивање на испиту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16.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Оцена на испиту утврђује се већином гласова укупног броја чланова комисије, у складу са законом.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Ученик, његов родитељ, други законски заступник има право да поднесе приговор на оцену на испиту, у складу са Законом.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Обавештавање о оцењивању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17.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  <w:proofErr w:type="gramEnd"/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Евиденција о успеху ученика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18.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Завршне одредбе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 19.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трећи, четврти, седми и осми разред.</w:t>
      </w:r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За ученике из става 1.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B97A3E" w:rsidRPr="00382E79" w:rsidRDefault="00EF1B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Члан 20.</w:t>
      </w:r>
      <w:proofErr w:type="gramEnd"/>
    </w:p>
    <w:p w:rsidR="00B97A3E" w:rsidRPr="00382E79" w:rsidRDefault="00EF1B1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A3E" w:rsidRPr="00382E79" w:rsidRDefault="00EF1B1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Број 110-00-106/2019-07</w:t>
      </w:r>
    </w:p>
    <w:p w:rsidR="00B97A3E" w:rsidRPr="00382E79" w:rsidRDefault="00EF1B1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У Београду, 25.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gramEnd"/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gramStart"/>
      <w:r w:rsidRPr="00382E7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</w:p>
    <w:p w:rsidR="00B97A3E" w:rsidRPr="00382E79" w:rsidRDefault="00EF1B1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:rsidR="00B97A3E" w:rsidRPr="00382E79" w:rsidRDefault="00EF1B1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82E79">
        <w:rPr>
          <w:rFonts w:ascii="Times New Roman" w:hAnsi="Times New Roman" w:cs="Times New Roman"/>
          <w:b/>
          <w:color w:val="000000"/>
          <w:sz w:val="24"/>
          <w:szCs w:val="24"/>
        </w:rPr>
        <w:t>Младен Шарчевић,</w:t>
      </w:r>
      <w:r w:rsidRPr="00382E79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sectPr w:rsidR="00B97A3E" w:rsidRPr="00382E79" w:rsidSect="00B97A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97A3E"/>
    <w:rsid w:val="002D025C"/>
    <w:rsid w:val="00382E79"/>
    <w:rsid w:val="007B358E"/>
    <w:rsid w:val="00930856"/>
    <w:rsid w:val="00B97A3E"/>
    <w:rsid w:val="00E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97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9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LEKOVIC</dc:creator>
  <cp:lastModifiedBy>PETAR LEKOVIC</cp:lastModifiedBy>
  <cp:revision>5</cp:revision>
  <dcterms:created xsi:type="dcterms:W3CDTF">2019-10-29T07:12:00Z</dcterms:created>
  <dcterms:modified xsi:type="dcterms:W3CDTF">2019-10-31T09:26:00Z</dcterms:modified>
</cp:coreProperties>
</file>